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E49" w:rsidRDefault="00E63E49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E63E49" w:rsidRDefault="00E63E49">
      <w:pPr>
        <w:pStyle w:val="ConsPlusNormal"/>
        <w:jc w:val="both"/>
        <w:outlineLvl w:val="0"/>
      </w:pPr>
    </w:p>
    <w:p w:rsidR="00E63E49" w:rsidRDefault="00E63E49">
      <w:pPr>
        <w:pStyle w:val="ConsPlusNormal"/>
        <w:outlineLvl w:val="0"/>
      </w:pPr>
      <w:r>
        <w:t>Зарегистрировано в Минюсте России 6 февраля 2018 г. N 49915</w:t>
      </w:r>
    </w:p>
    <w:p w:rsidR="00E63E49" w:rsidRDefault="00E63E4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63E49" w:rsidRDefault="00E63E49">
      <w:pPr>
        <w:pStyle w:val="ConsPlusNormal"/>
        <w:jc w:val="both"/>
      </w:pPr>
    </w:p>
    <w:p w:rsidR="00E63E49" w:rsidRDefault="00E63E49">
      <w:pPr>
        <w:pStyle w:val="ConsPlusTitle"/>
        <w:jc w:val="center"/>
      </w:pPr>
      <w:r>
        <w:t>МИНИСТЕРСТВО ФИНАНСОВ РОССИЙСКОЙ ФЕДЕРАЦИИ</w:t>
      </w:r>
    </w:p>
    <w:p w:rsidR="00E63E49" w:rsidRDefault="00E63E49">
      <w:pPr>
        <w:pStyle w:val="ConsPlusTitle"/>
        <w:jc w:val="both"/>
      </w:pPr>
    </w:p>
    <w:p w:rsidR="00E63E49" w:rsidRDefault="00E63E49">
      <w:pPr>
        <w:pStyle w:val="ConsPlusTitle"/>
        <w:jc w:val="center"/>
      </w:pPr>
      <w:r>
        <w:t>ФЕДЕРАЛЬНАЯ ТАМОЖЕННАЯ СЛУЖБА</w:t>
      </w:r>
    </w:p>
    <w:p w:rsidR="00E63E49" w:rsidRDefault="00E63E49">
      <w:pPr>
        <w:pStyle w:val="ConsPlusTitle"/>
        <w:jc w:val="both"/>
      </w:pPr>
    </w:p>
    <w:p w:rsidR="00E63E49" w:rsidRDefault="00E63E49">
      <w:pPr>
        <w:pStyle w:val="ConsPlusTitle"/>
        <w:jc w:val="center"/>
      </w:pPr>
      <w:r>
        <w:t>ПРИКАЗ</w:t>
      </w:r>
    </w:p>
    <w:p w:rsidR="00E63E49" w:rsidRDefault="00E63E49">
      <w:pPr>
        <w:pStyle w:val="ConsPlusTitle"/>
        <w:jc w:val="center"/>
      </w:pPr>
      <w:r>
        <w:t>от 12 января 2018 г. N 15</w:t>
      </w:r>
    </w:p>
    <w:p w:rsidR="00E63E49" w:rsidRDefault="00E63E49">
      <w:pPr>
        <w:pStyle w:val="ConsPlusTitle"/>
        <w:jc w:val="both"/>
      </w:pPr>
    </w:p>
    <w:p w:rsidR="00E63E49" w:rsidRDefault="00E63E49">
      <w:pPr>
        <w:pStyle w:val="ConsPlusTitle"/>
        <w:jc w:val="center"/>
      </w:pPr>
      <w:r>
        <w:t>ОБ УТВЕРЖДЕНИИ ПОЛОЖЕНИЯ</w:t>
      </w:r>
    </w:p>
    <w:p w:rsidR="00E63E49" w:rsidRDefault="00E63E49">
      <w:pPr>
        <w:pStyle w:val="ConsPlusTitle"/>
        <w:jc w:val="center"/>
      </w:pPr>
      <w:r>
        <w:t>О КАДРОВОМ РЕЗЕРВЕ ТАМОЖЕННЫХ ОРГАНОВ РОССИЙСКОЙ ФЕДЕРАЦИИ</w:t>
      </w:r>
    </w:p>
    <w:p w:rsidR="00E63E49" w:rsidRDefault="00E63E49">
      <w:pPr>
        <w:pStyle w:val="ConsPlusNormal"/>
        <w:jc w:val="both"/>
      </w:pPr>
    </w:p>
    <w:p w:rsidR="00E63E49" w:rsidRDefault="00E63E49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27 июля 2004 г. N 79-ФЗ "О государственной гражданской службе Российской Федерации" (Собрание законодательства Российской Федерации, 2004, N 31, ст. 3215; 2018, N 1, ст. 7), </w:t>
      </w:r>
      <w:hyperlink r:id="rId7" w:history="1">
        <w:r>
          <w:rPr>
            <w:color w:val="0000FF"/>
          </w:rPr>
          <w:t>Положением</w:t>
        </w:r>
      </w:hyperlink>
      <w:r>
        <w:t xml:space="preserve"> о кадровом резерве федерального государственного органа, утвержденным </w:t>
      </w:r>
      <w:hyperlink r:id="rId8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1 марта 2017 г. N 96 (Собрание законодательства Российской Федерации, 2017, N 10, ст. 1473, N 37, ст. 5506), приказываю: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 xml:space="preserve">Утвердить прилагаемое </w:t>
      </w:r>
      <w:hyperlink w:anchor="P29" w:history="1">
        <w:r>
          <w:rPr>
            <w:color w:val="0000FF"/>
          </w:rPr>
          <w:t>Положение</w:t>
        </w:r>
      </w:hyperlink>
      <w:r>
        <w:t xml:space="preserve"> о кадровом резерве таможенных органов Российской Федерации.</w:t>
      </w:r>
    </w:p>
    <w:p w:rsidR="00E63E49" w:rsidRDefault="00E63E49">
      <w:pPr>
        <w:pStyle w:val="ConsPlusNormal"/>
        <w:spacing w:before="220"/>
        <w:ind w:firstLine="540"/>
        <w:jc w:val="both"/>
      </w:pPr>
      <w:proofErr w:type="gramStart"/>
      <w:r>
        <w:t>Контроль за</w:t>
      </w:r>
      <w:proofErr w:type="gramEnd"/>
      <w:r>
        <w:t xml:space="preserve"> исполнением настоящего приказа оставляю за собой.</w:t>
      </w:r>
    </w:p>
    <w:p w:rsidR="00E63E49" w:rsidRDefault="00E63E49">
      <w:pPr>
        <w:pStyle w:val="ConsPlusNormal"/>
        <w:jc w:val="both"/>
      </w:pPr>
    </w:p>
    <w:p w:rsidR="00E63E49" w:rsidRDefault="00E63E49">
      <w:pPr>
        <w:pStyle w:val="ConsPlusNormal"/>
        <w:jc w:val="right"/>
      </w:pPr>
      <w:r>
        <w:t>Руководитель</w:t>
      </w:r>
    </w:p>
    <w:p w:rsidR="00E63E49" w:rsidRDefault="00E63E49">
      <w:pPr>
        <w:pStyle w:val="ConsPlusNormal"/>
        <w:jc w:val="right"/>
      </w:pPr>
      <w:r>
        <w:t>В.И.БУЛАВИН</w:t>
      </w:r>
    </w:p>
    <w:p w:rsidR="00E63E49" w:rsidRDefault="00E63E49">
      <w:pPr>
        <w:pStyle w:val="ConsPlusNormal"/>
        <w:jc w:val="both"/>
      </w:pPr>
    </w:p>
    <w:p w:rsidR="00E63E49" w:rsidRDefault="00E63E49">
      <w:pPr>
        <w:pStyle w:val="ConsPlusNormal"/>
        <w:jc w:val="both"/>
      </w:pPr>
    </w:p>
    <w:p w:rsidR="00E63E49" w:rsidRDefault="00E63E49">
      <w:pPr>
        <w:pStyle w:val="ConsPlusNormal"/>
        <w:jc w:val="both"/>
      </w:pPr>
    </w:p>
    <w:p w:rsidR="00E63E49" w:rsidRDefault="00E63E49">
      <w:pPr>
        <w:pStyle w:val="ConsPlusNormal"/>
        <w:jc w:val="both"/>
      </w:pPr>
    </w:p>
    <w:p w:rsidR="00E63E49" w:rsidRDefault="00E63E49">
      <w:pPr>
        <w:pStyle w:val="ConsPlusNormal"/>
        <w:jc w:val="both"/>
      </w:pPr>
    </w:p>
    <w:p w:rsidR="00E63E49" w:rsidRDefault="00E63E49">
      <w:pPr>
        <w:pStyle w:val="ConsPlusNormal"/>
        <w:jc w:val="right"/>
        <w:outlineLvl w:val="0"/>
      </w:pPr>
      <w:r>
        <w:t>Приложение</w:t>
      </w:r>
    </w:p>
    <w:p w:rsidR="00E63E49" w:rsidRDefault="00E63E49">
      <w:pPr>
        <w:pStyle w:val="ConsPlusNormal"/>
        <w:jc w:val="right"/>
      </w:pPr>
      <w:r>
        <w:t>к приказу ФТС России</w:t>
      </w:r>
    </w:p>
    <w:p w:rsidR="00E63E49" w:rsidRDefault="00E63E49">
      <w:pPr>
        <w:pStyle w:val="ConsPlusNormal"/>
        <w:jc w:val="right"/>
      </w:pPr>
      <w:r>
        <w:t>от 12 января 2018 г. N 15</w:t>
      </w:r>
    </w:p>
    <w:p w:rsidR="00E63E49" w:rsidRDefault="00E63E49">
      <w:pPr>
        <w:pStyle w:val="ConsPlusNormal"/>
        <w:jc w:val="both"/>
      </w:pPr>
    </w:p>
    <w:p w:rsidR="00E63E49" w:rsidRDefault="00E63E49">
      <w:pPr>
        <w:pStyle w:val="ConsPlusTitle"/>
        <w:jc w:val="center"/>
      </w:pPr>
      <w:bookmarkStart w:id="1" w:name="P29"/>
      <w:bookmarkEnd w:id="1"/>
      <w:r>
        <w:t>ПОЛОЖЕНИЕ</w:t>
      </w:r>
    </w:p>
    <w:p w:rsidR="00E63E49" w:rsidRDefault="00E63E49">
      <w:pPr>
        <w:pStyle w:val="ConsPlusTitle"/>
        <w:jc w:val="center"/>
      </w:pPr>
      <w:r>
        <w:t>О КАДРОВОМ РЕЗЕРВЕ ТАМОЖЕННЫХ ОРГАНОВ РОССИЙСКОЙ ФЕДЕРАЦИИ</w:t>
      </w:r>
    </w:p>
    <w:p w:rsidR="00E63E49" w:rsidRDefault="00E63E49">
      <w:pPr>
        <w:pStyle w:val="ConsPlusNormal"/>
        <w:jc w:val="both"/>
      </w:pPr>
    </w:p>
    <w:p w:rsidR="00E63E49" w:rsidRDefault="00E63E49">
      <w:pPr>
        <w:pStyle w:val="ConsPlusTitle"/>
        <w:jc w:val="center"/>
        <w:outlineLvl w:val="1"/>
      </w:pPr>
      <w:r>
        <w:t>I. Общие положения</w:t>
      </w:r>
    </w:p>
    <w:p w:rsidR="00E63E49" w:rsidRDefault="00E63E49">
      <w:pPr>
        <w:pStyle w:val="ConsPlusNormal"/>
        <w:jc w:val="both"/>
      </w:pPr>
    </w:p>
    <w:p w:rsidR="00E63E49" w:rsidRDefault="00E63E49">
      <w:pPr>
        <w:pStyle w:val="ConsPlusNormal"/>
        <w:ind w:firstLine="540"/>
        <w:jc w:val="both"/>
      </w:pPr>
      <w:r>
        <w:t>1. Настоящее Положение определяет порядок формирования кадрового резерва в ФТС России, региональных таможенных управлениях, таможнях и таможенных постах (со статусом юридического лица) (далее - таможенный орган).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2. Организация работы по формированию кадрового резерва: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в ФТС России осуществляется Управлением государственной службы и кадров;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в региональном таможенном управлении, таможне осуществляется кадровым подразделением соответствующего регионального таможенного управления, таможни;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lastRenderedPageBreak/>
        <w:t>на таможенном посте (со статусом юридического лица) осуществляется кадровым подразделением соответствующего таможенного поста (со статусом юридического лица), а при его отсутствии - должностным лицом, ответственным за кадровую работу (далее - ответственное лицо).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3. Кадровый резерв формируется в целях: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а) обеспечения равного доступа граждан Российской Федерации (далее - граждане) к федеральной государственной гражданской службе (далее - гражданская служба);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б) своевременного замещения должностей гражданской службы;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в) содействия формированию высокопрофессионального кадрового состава гражданской службы;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г) содействия должностному росту федеральных государственных гражданских служащих (далее - гражданские служащие).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4. Принципами формирования кадрового резерва являются: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а) добровольность включения гражданских служащих (граждан) в кадровый резерв;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б) гласность при формировании кадрового резерва;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в) соблюдение равенства прав граждан при их включении в кадровый резерв;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г) приоритетность формирования кадрового резерва на конкурсной основе;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д) учет текущей и перспективной потребности в замещении должностей гражданской службы в таможенном органе;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е) взаимосвязь должностного роста гражданских служащих с результатами оценки их профессионализма и компетентности;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ж) персональная ответственность начальников таможенных органов за качество отбора гражданских служащих (граждан) для включения в кадровый резерв и создание условий для должностного роста гражданских служащих;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з) объективность оценки профессиональных и личностных каче</w:t>
      </w:r>
      <w:proofErr w:type="gramStart"/>
      <w:r>
        <w:t>ств гр</w:t>
      </w:r>
      <w:proofErr w:type="gramEnd"/>
      <w:r>
        <w:t>ажданских служащих (граждан), претендующих на включение в кадровый резерв, с учетом опыта их работы.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5. Информация о формировании кадрового резерва и работе с ним размещается на официальных сайтах таможенных органов и государственной информационной системы в области государственной службы в информационно-телекоммуникационной сети "Интернет" (далее - сеть "Интернет").</w:t>
      </w:r>
    </w:p>
    <w:p w:rsidR="00E63E49" w:rsidRDefault="00E63E49">
      <w:pPr>
        <w:pStyle w:val="ConsPlusNormal"/>
        <w:jc w:val="both"/>
      </w:pPr>
    </w:p>
    <w:p w:rsidR="00E63E49" w:rsidRDefault="00E63E49">
      <w:pPr>
        <w:pStyle w:val="ConsPlusTitle"/>
        <w:jc w:val="center"/>
        <w:outlineLvl w:val="1"/>
      </w:pPr>
      <w:r>
        <w:t>II. Порядок формирования кадрового резерва</w:t>
      </w:r>
    </w:p>
    <w:p w:rsidR="00E63E49" w:rsidRDefault="00E63E49">
      <w:pPr>
        <w:pStyle w:val="ConsPlusNormal"/>
        <w:jc w:val="both"/>
      </w:pPr>
    </w:p>
    <w:p w:rsidR="00E63E49" w:rsidRDefault="00E63E49">
      <w:pPr>
        <w:pStyle w:val="ConsPlusNormal"/>
        <w:ind w:firstLine="540"/>
        <w:jc w:val="both"/>
      </w:pPr>
      <w:r>
        <w:t>6. Кадровый резерв формируется начальником таможенного органа.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7. Кадровая работа, связанная с формированием кадрового резерва, организацией работы с ним и его эффективным использованием, осуществляется Управлением государственной службы и кадров ФТС России (кадровым подразделением таможенного органа, ответственным лицом).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8. В кадровый резе</w:t>
      </w:r>
      <w:proofErr w:type="gramStart"/>
      <w:r>
        <w:t>рв вкл</w:t>
      </w:r>
      <w:proofErr w:type="gramEnd"/>
      <w:r>
        <w:t>ючаются: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а) граждане, претендующие на замещение вакантной должности гражданской службы: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lastRenderedPageBreak/>
        <w:t>по результатам конкурса на включение в кадровый резерв;</w:t>
      </w:r>
    </w:p>
    <w:p w:rsidR="00E63E49" w:rsidRDefault="00E63E49">
      <w:pPr>
        <w:pStyle w:val="ConsPlusNormal"/>
        <w:spacing w:before="220"/>
        <w:ind w:firstLine="540"/>
        <w:jc w:val="both"/>
      </w:pPr>
      <w:bookmarkStart w:id="2" w:name="P62"/>
      <w:bookmarkEnd w:id="2"/>
      <w:r>
        <w:t>по результатам конкурса на замещение вакантной должности гражданской службы с согласия указанных граждан;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б) гражданские служащие, претендующие на замещение вакантной должности гражданской службы в порядке должностного роста: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по результатам конкурса на включение в кадровый резерв;</w:t>
      </w:r>
    </w:p>
    <w:p w:rsidR="00E63E49" w:rsidRDefault="00E63E49">
      <w:pPr>
        <w:pStyle w:val="ConsPlusNormal"/>
        <w:spacing w:before="220"/>
        <w:ind w:firstLine="540"/>
        <w:jc w:val="both"/>
      </w:pPr>
      <w:bookmarkStart w:id="3" w:name="P65"/>
      <w:bookmarkEnd w:id="3"/>
      <w:r>
        <w:t>по результатам конкурса на замещение вакантной должности гражданской службы с согласия указанных гражданских служащих;</w:t>
      </w:r>
    </w:p>
    <w:p w:rsidR="00E63E49" w:rsidRDefault="00E63E49">
      <w:pPr>
        <w:pStyle w:val="ConsPlusNormal"/>
        <w:spacing w:before="220"/>
        <w:ind w:firstLine="540"/>
        <w:jc w:val="both"/>
      </w:pPr>
      <w:bookmarkStart w:id="4" w:name="P66"/>
      <w:bookmarkEnd w:id="4"/>
      <w:r>
        <w:t xml:space="preserve">по результатам аттестации в соответствии с </w:t>
      </w:r>
      <w:hyperlink r:id="rId9" w:history="1">
        <w:r>
          <w:rPr>
            <w:color w:val="0000FF"/>
          </w:rPr>
          <w:t>пунктом 1 части 16 статьи 48</w:t>
        </w:r>
      </w:hyperlink>
      <w:r>
        <w:t xml:space="preserve"> Федерального закона от 27 июля 2004 г. N 79-ФЗ "О государственной гражданской службе Российской Федерации" (Собрание законодательства Российской Федерации, 2004, N 31, ст. 3215; 2012, N 53, ст. 7620, 2013, N 23, ст. 2874, N 27, ст. 3477; </w:t>
      </w:r>
      <w:proofErr w:type="gramStart"/>
      <w:r>
        <w:t>2015, N 24, ст. 3374) (далее - Федеральный закон от 27 июля 2004 г. N 79-ФЗ) с согласия указанных гражданских служащих;</w:t>
      </w:r>
      <w:proofErr w:type="gramEnd"/>
    </w:p>
    <w:p w:rsidR="00E63E49" w:rsidRDefault="00E63E49">
      <w:pPr>
        <w:pStyle w:val="ConsPlusNormal"/>
        <w:spacing w:before="220"/>
        <w:ind w:firstLine="540"/>
        <w:jc w:val="both"/>
      </w:pPr>
      <w:bookmarkStart w:id="5" w:name="P67"/>
      <w:bookmarkEnd w:id="5"/>
      <w:r>
        <w:t>в) гражданские служащие, увольняемые с гражданской службы:</w:t>
      </w:r>
    </w:p>
    <w:p w:rsidR="00E63E49" w:rsidRDefault="00E63E49">
      <w:pPr>
        <w:pStyle w:val="ConsPlusNormal"/>
        <w:spacing w:before="220"/>
        <w:ind w:firstLine="540"/>
        <w:jc w:val="both"/>
      </w:pPr>
      <w:bookmarkStart w:id="6" w:name="P68"/>
      <w:bookmarkEnd w:id="6"/>
      <w:r>
        <w:t xml:space="preserve">по основанию, предусмотренному </w:t>
      </w:r>
      <w:hyperlink r:id="rId10" w:history="1">
        <w:r>
          <w:rPr>
            <w:color w:val="0000FF"/>
          </w:rPr>
          <w:t>пунктами 8.2</w:t>
        </w:r>
      </w:hyperlink>
      <w:r>
        <w:t xml:space="preserve"> или </w:t>
      </w:r>
      <w:hyperlink r:id="rId11" w:history="1">
        <w:r>
          <w:rPr>
            <w:color w:val="0000FF"/>
          </w:rPr>
          <w:t>8.3 части 1 статьи 37</w:t>
        </w:r>
      </w:hyperlink>
      <w:r>
        <w:t xml:space="preserve"> Федерального закона от 27 июля 2004 г. N 79-ФЗ, - по решению начальника таможенного органа с согласия указанных гражданских служащих;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 xml:space="preserve">по одному из оснований, предусмотренных </w:t>
      </w:r>
      <w:hyperlink r:id="rId12" w:history="1">
        <w:r>
          <w:rPr>
            <w:color w:val="0000FF"/>
          </w:rPr>
          <w:t>частью 1 статьи 39</w:t>
        </w:r>
      </w:hyperlink>
      <w:r>
        <w:t xml:space="preserve"> Федерального закона от 27 июля 2004 г. N 79-ФЗ, с согласия указанных гражданских служащих.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 xml:space="preserve">9. Конкурс на включение гражданских служащих (граждан) в кадровый резерв проводится в соответствии с нормами, предусмотренными </w:t>
      </w:r>
      <w:hyperlink w:anchor="P78" w:history="1">
        <w:r>
          <w:rPr>
            <w:color w:val="0000FF"/>
          </w:rPr>
          <w:t>главой III</w:t>
        </w:r>
      </w:hyperlink>
      <w:r>
        <w:t xml:space="preserve"> настоящего Положения.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 xml:space="preserve">10. </w:t>
      </w:r>
      <w:proofErr w:type="gramStart"/>
      <w:r>
        <w:t xml:space="preserve">Гражданские служащие (граждане), которые указаны в </w:t>
      </w:r>
      <w:hyperlink w:anchor="P62" w:history="1">
        <w:r>
          <w:rPr>
            <w:color w:val="0000FF"/>
          </w:rPr>
          <w:t>абзаце третьем подпункта "а"</w:t>
        </w:r>
      </w:hyperlink>
      <w:r>
        <w:t xml:space="preserve"> и </w:t>
      </w:r>
      <w:hyperlink w:anchor="P65" w:history="1">
        <w:r>
          <w:rPr>
            <w:color w:val="0000FF"/>
          </w:rPr>
          <w:t>абзаце третьем подпункта "б" пункта 8</w:t>
        </w:r>
      </w:hyperlink>
      <w:r>
        <w:t xml:space="preserve"> настоящего Положения и не стали победителями конкурса на замещение вакантной должности гражданской службы, однако профессиональные и личностные качества которых получили высокую оценку конкурсной комиссии, по рекомендации этой комиссии с их согласия включаются в кадровый резерв для замещения должностей гражданской службы той же группы</w:t>
      </w:r>
      <w:proofErr w:type="gramEnd"/>
      <w:r>
        <w:t>, к которой относилась вакантная должность гражданской службы, на замещение которой проводился конкурс.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 xml:space="preserve">11. </w:t>
      </w:r>
      <w:proofErr w:type="gramStart"/>
      <w:r>
        <w:t xml:space="preserve">Гражданские служащие, которые указаны в </w:t>
      </w:r>
      <w:hyperlink w:anchor="P66" w:history="1">
        <w:r>
          <w:rPr>
            <w:color w:val="0000FF"/>
          </w:rPr>
          <w:t>абзаце четвертом подпункта "б" пункта 8</w:t>
        </w:r>
      </w:hyperlink>
      <w:r>
        <w:t xml:space="preserve"> настоящего Положения и которые по результатам аттестации признаны аттестационной комиссией соответствующими замещаемой должности гражданской службы и рекомендованы ею к включению в кадровый резерв для замещения вакантной должности гражданской службы в порядке должностного роста, с их согласия включаются в кадровый резерв в течение одного месяца после проведения аттестации.</w:t>
      </w:r>
      <w:proofErr w:type="gramEnd"/>
    </w:p>
    <w:p w:rsidR="00E63E49" w:rsidRDefault="00E63E49">
      <w:pPr>
        <w:pStyle w:val="ConsPlusNormal"/>
        <w:spacing w:before="220"/>
        <w:ind w:firstLine="540"/>
        <w:jc w:val="both"/>
      </w:pPr>
      <w:r>
        <w:t xml:space="preserve">12. Гражданские служащие, указанные в </w:t>
      </w:r>
      <w:hyperlink w:anchor="P67" w:history="1">
        <w:r>
          <w:rPr>
            <w:color w:val="0000FF"/>
          </w:rPr>
          <w:t>подпункте "в" пункта 8</w:t>
        </w:r>
      </w:hyperlink>
      <w:r>
        <w:t xml:space="preserve"> настоящего Положения, включаются в кадровый резерв для замещения должностей гражданской службы той же группы, к которой относилась последняя замещаемая ими должность гражданской службы.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13. Включение гражданских служащих (граждан) в кадровый резерв оформляется правовым актом таможенного органа с указанием группы должностей гражданской службы, на которые они могут быть назначены.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 xml:space="preserve">14. Включение гражданских служащих, указанных в </w:t>
      </w:r>
      <w:hyperlink w:anchor="P68" w:history="1">
        <w:r>
          <w:rPr>
            <w:color w:val="0000FF"/>
          </w:rPr>
          <w:t>абзаце втором подпункта "в" пункта 8</w:t>
        </w:r>
      </w:hyperlink>
      <w:r>
        <w:t xml:space="preserve"> настоящего Положения, в кадровый резерв оформляется правовым актом таможенного органа, в </w:t>
      </w:r>
      <w:r>
        <w:lastRenderedPageBreak/>
        <w:t>котором сокращаются должности гражданской службы, либо таможенного органа, которому переданы функции упраздненного таможенного органа.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 xml:space="preserve">15. В кадровый резерв не может быть включен гражданский служащий, имеющий дисциплинарное взыскание, предусмотренное </w:t>
      </w:r>
      <w:hyperlink r:id="rId13" w:history="1">
        <w:r>
          <w:rPr>
            <w:color w:val="0000FF"/>
          </w:rPr>
          <w:t>пунктами 2</w:t>
        </w:r>
      </w:hyperlink>
      <w:r>
        <w:t xml:space="preserve"> или </w:t>
      </w:r>
      <w:hyperlink r:id="rId14" w:history="1">
        <w:r>
          <w:rPr>
            <w:color w:val="0000FF"/>
          </w:rPr>
          <w:t>3 части 1 статьи 57</w:t>
        </w:r>
      </w:hyperlink>
      <w:r>
        <w:t xml:space="preserve"> либо </w:t>
      </w:r>
      <w:hyperlink r:id="rId15" w:history="1">
        <w:r>
          <w:rPr>
            <w:color w:val="0000FF"/>
          </w:rPr>
          <w:t>пунктами 2</w:t>
        </w:r>
      </w:hyperlink>
      <w:r>
        <w:t xml:space="preserve"> или </w:t>
      </w:r>
      <w:hyperlink r:id="rId16" w:history="1">
        <w:r>
          <w:rPr>
            <w:color w:val="0000FF"/>
          </w:rPr>
          <w:t>3 статьи 59.1</w:t>
        </w:r>
      </w:hyperlink>
      <w:r>
        <w:t xml:space="preserve"> Федерального закона от 27 июля 2004 г. N 79-ФЗ.</w:t>
      </w:r>
    </w:p>
    <w:p w:rsidR="00E63E49" w:rsidRDefault="00E63E49">
      <w:pPr>
        <w:pStyle w:val="ConsPlusNormal"/>
        <w:jc w:val="both"/>
      </w:pPr>
    </w:p>
    <w:p w:rsidR="00E63E49" w:rsidRDefault="00E63E49">
      <w:pPr>
        <w:pStyle w:val="ConsPlusTitle"/>
        <w:jc w:val="center"/>
        <w:outlineLvl w:val="1"/>
      </w:pPr>
      <w:bookmarkStart w:id="7" w:name="P78"/>
      <w:bookmarkEnd w:id="7"/>
      <w:r>
        <w:t>III. Конкурс на включение в кадровый резерв</w:t>
      </w:r>
    </w:p>
    <w:p w:rsidR="00E63E49" w:rsidRDefault="00E63E49">
      <w:pPr>
        <w:pStyle w:val="ConsPlusNormal"/>
        <w:jc w:val="both"/>
      </w:pPr>
    </w:p>
    <w:p w:rsidR="00E63E49" w:rsidRDefault="00E63E49">
      <w:pPr>
        <w:pStyle w:val="ConsPlusNormal"/>
        <w:ind w:firstLine="540"/>
        <w:jc w:val="both"/>
      </w:pPr>
      <w:r>
        <w:t>16. Конкурс на включение гражданских служащих (граждан) в кадровый резерв (далее - конкурс) объявляется по решению начальника таможенного органа.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 xml:space="preserve">17. </w:t>
      </w:r>
      <w:proofErr w:type="gramStart"/>
      <w:r>
        <w:t xml:space="preserve">Конкурс проводится в соответствии с единой методикой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органов, утверждаемой Правительством Российской Федерации в соответствии с </w:t>
      </w:r>
      <w:hyperlink r:id="rId17" w:history="1">
        <w:r>
          <w:rPr>
            <w:color w:val="0000FF"/>
          </w:rPr>
          <w:t>пунктом 17</w:t>
        </w:r>
      </w:hyperlink>
      <w:r>
        <w:t xml:space="preserve"> Положения о кадровом резерве федерального государственного органа, утвержденного Указом Президента Российской Федерации от 1 марта 2017 г. N 96 "Об утверждении Положения о кадровом резерве федерального</w:t>
      </w:r>
      <w:proofErr w:type="gramEnd"/>
      <w:r>
        <w:t xml:space="preserve"> государственного органа (Собрание законодательства Российской Федерации, 2017, N 10, ст. 1473).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18. Кадровая работа, связанная с организацией и обеспечением проведения конкурса, осуществляется Управлением государственной службы и кадров ФТС России (кадровым подразделением таможенного органа, ответственным лицом).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 xml:space="preserve">19. </w:t>
      </w:r>
      <w:proofErr w:type="gramStart"/>
      <w:r>
        <w:t>Право на участие в конкурсе имеют граждане, достигшие возраста 18 лет,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служащим.</w:t>
      </w:r>
      <w:proofErr w:type="gramEnd"/>
      <w:r>
        <w:t xml:space="preserve"> Гражданский служащий вправе участвовать в конкурсе на общих основаниях независимо от того, какую должность он замещает на период проведения конкурса.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 xml:space="preserve">20. </w:t>
      </w:r>
      <w:proofErr w:type="gramStart"/>
      <w:r>
        <w:t xml:space="preserve">Конкурс проводится конкурсной комиссией, образованной в таможенном органе в соответствии с </w:t>
      </w:r>
      <w:hyperlink r:id="rId18" w:history="1">
        <w:r>
          <w:rPr>
            <w:color w:val="0000FF"/>
          </w:rPr>
          <w:t>Положением</w:t>
        </w:r>
      </w:hyperlink>
      <w:r>
        <w:t xml:space="preserve"> о конкурсе на замещение вакантной должности государственной гражданской службы Российской Федерации, утвержденным Указом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 (Собрание законодательства Российской Федерации, 2005, N 6, ст. 439;</w:t>
      </w:r>
      <w:proofErr w:type="gramEnd"/>
      <w:r>
        <w:t xml:space="preserve"> </w:t>
      </w:r>
      <w:proofErr w:type="gramStart"/>
      <w:r>
        <w:t>2011, N 4, ст. 578; 2013, N 12, ст. 1242; 2014, N 12, ст. 1263; 2016, N 52, ст. 7604; 2017, N 37, ст. 5506) (далее - конкурсная комиссия).</w:t>
      </w:r>
      <w:proofErr w:type="gramEnd"/>
    </w:p>
    <w:p w:rsidR="00E63E49" w:rsidRDefault="00E63E49">
      <w:pPr>
        <w:pStyle w:val="ConsPlusNormal"/>
        <w:spacing w:before="220"/>
        <w:ind w:firstLine="540"/>
        <w:jc w:val="both"/>
      </w:pPr>
      <w:r>
        <w:t>21. Конкурс заключается в оценке профессиональных и личностных качеств каждого гражданского служащего (гражданина), изъявившего желание участвовать в конкурсе и допущенного к участию в нем (далее - кандидат), исходя из квалификационных требований для замещения соответствующих должностей гражданской службы.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 xml:space="preserve">22. </w:t>
      </w:r>
      <w:proofErr w:type="gramStart"/>
      <w:r>
        <w:t>На официальных сайтах таможенных органов и государственной информационной системы в области государственной службы в сети "Интернет" размещается объявление о приеме документов для участия в конкурсе, а также следующая информация о конкурсе: наименования должностей гражданской службы, на включение в кадровый резерв для замещения которых объявлен конкурс, квалификационные требования для замещения этих должностей, условия прохождения гражданской службы на этих должностях, место и</w:t>
      </w:r>
      <w:proofErr w:type="gramEnd"/>
      <w:r>
        <w:t xml:space="preserve"> время приема документов, подлежащих представлению в соответствии с настоящим Положением, срок, до истечения которого принимаются указанные документы, предполагаемая дата проведения конкурса, место и порядок его проведения, другие информационные материалы.</w:t>
      </w:r>
    </w:p>
    <w:p w:rsidR="00E63E49" w:rsidRDefault="00E63E49">
      <w:pPr>
        <w:pStyle w:val="ConsPlusNormal"/>
        <w:spacing w:before="220"/>
        <w:ind w:firstLine="540"/>
        <w:jc w:val="both"/>
      </w:pPr>
      <w:bookmarkStart w:id="8" w:name="P87"/>
      <w:bookmarkEnd w:id="8"/>
      <w:r>
        <w:t xml:space="preserve">23. Гражданин, изъявивший желание участвовать в конкурсе, представляет в таможенный </w:t>
      </w:r>
      <w:r>
        <w:lastRenderedPageBreak/>
        <w:t>орган, в котором проводится конкурс: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а) личное заявление;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 xml:space="preserve">б) заполненную и подписанную анкету по </w:t>
      </w:r>
      <w:hyperlink r:id="rId19" w:history="1">
        <w:r>
          <w:rPr>
            <w:color w:val="0000FF"/>
          </w:rPr>
          <w:t>форме</w:t>
        </w:r>
      </w:hyperlink>
      <w:r>
        <w:t>, утвержденной распоряжением Правительства Российской Федерации от 26 мая 2005 г. N 667-р (Собрание законодательства Российской Федерации, 2005, N 22, ст. 2192; 2007, N 43, ст. 5264), с фотографией;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г) документы, подтверждающие профессиональное образование, квалификацию и стаж работы: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службы (работы), либо иные документы, подтверждающие служебную (трудовую) деятельность гражданина;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службы (работы);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д) документ об отсутствии у гражданина заболевания, препятствующего поступлению на государственную гражданскую службу Российской Федерации или ее прохождению;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 xml:space="preserve">е) иные документы, предусмотренные Федеральным </w:t>
      </w:r>
      <w:hyperlink r:id="rId20" w:history="1">
        <w:r>
          <w:rPr>
            <w:color w:val="0000FF"/>
          </w:rPr>
          <w:t>законом</w:t>
        </w:r>
      </w:hyperlink>
      <w:r>
        <w:t xml:space="preserve"> от 27 июля 2004 г. N 79-ФЗ,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24. Гражданский служащий, изъявивший желание участвовать в конкурсе, проводимом в таможенном органе, в котором он замещает должность гражданской службы, подает заявление на имя начальника таможенного органа.</w:t>
      </w:r>
    </w:p>
    <w:p w:rsidR="00E63E49" w:rsidRDefault="00E63E49">
      <w:pPr>
        <w:pStyle w:val="ConsPlusNormal"/>
        <w:spacing w:before="220"/>
        <w:ind w:firstLine="540"/>
        <w:jc w:val="both"/>
      </w:pPr>
      <w:bookmarkStart w:id="9" w:name="P97"/>
      <w:bookmarkEnd w:id="9"/>
      <w:r>
        <w:t xml:space="preserve">25. </w:t>
      </w:r>
      <w:proofErr w:type="gramStart"/>
      <w:r>
        <w:t xml:space="preserve">Гражданский служащий, изъявивший желание участвовать в конкурсе, проводимом в таможенном органе в случае, если гражданский служащий не замещает в нем должность гражданской службы, представляет в таможенный орган заявление на имя начальника таможенного органа и заполненную, подписанную и заверенную структурным подразделением федерального государственного органа, в функции которого входят вопросы кадрового обеспечения, в котором он замещает должность гражданской службы, анкету по </w:t>
      </w:r>
      <w:hyperlink r:id="rId21" w:history="1">
        <w:r>
          <w:rPr>
            <w:color w:val="0000FF"/>
          </w:rPr>
          <w:t>форме</w:t>
        </w:r>
        <w:proofErr w:type="gramEnd"/>
      </w:hyperlink>
      <w:r>
        <w:t>, утвержденной распоряжением Правительства Российской Федерации от 26 мая 2005 г. N 667-р, с фотографией.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 xml:space="preserve">26. </w:t>
      </w:r>
      <w:proofErr w:type="gramStart"/>
      <w:r>
        <w:t xml:space="preserve">Документы, указанные в </w:t>
      </w:r>
      <w:hyperlink w:anchor="P87" w:history="1">
        <w:r>
          <w:rPr>
            <w:color w:val="0000FF"/>
          </w:rPr>
          <w:t>пунктах 23</w:t>
        </w:r>
      </w:hyperlink>
      <w:r>
        <w:t xml:space="preserve"> - </w:t>
      </w:r>
      <w:hyperlink w:anchor="P97" w:history="1">
        <w:r>
          <w:rPr>
            <w:color w:val="0000FF"/>
          </w:rPr>
          <w:t>25</w:t>
        </w:r>
      </w:hyperlink>
      <w:r>
        <w:t xml:space="preserve"> настоящего Положения, представляются в таможенный орган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"Интернет" гражданским служащим (гражданином) лично, посредством направления по почте или в электронном виде с использованием указанной информационной системы.</w:t>
      </w:r>
      <w:proofErr w:type="gramEnd"/>
    </w:p>
    <w:p w:rsidR="00E63E49" w:rsidRDefault="00E63E49">
      <w:pPr>
        <w:pStyle w:val="ConsPlusNormal"/>
        <w:spacing w:before="220"/>
        <w:ind w:firstLine="540"/>
        <w:jc w:val="both"/>
      </w:pPr>
      <w:bookmarkStart w:id="10" w:name="P99"/>
      <w:bookmarkEnd w:id="10"/>
      <w:r>
        <w:t>27. Гражданский служащий (гражданин) не допускается к участию в конкурсе в случае его несоответствия квалификационным требованиям для замещения должностей гражданской службы, на включение в кадровый резерв для замещения которых объявлен конкурс, а также требованиям к гражданским служащим, установленным законодательством Российской Федерации о государственной гражданской службе.</w:t>
      </w:r>
    </w:p>
    <w:p w:rsidR="00E63E49" w:rsidRDefault="00E63E49">
      <w:pPr>
        <w:pStyle w:val="ConsPlusNormal"/>
        <w:spacing w:before="220"/>
        <w:ind w:firstLine="540"/>
        <w:jc w:val="both"/>
      </w:pPr>
      <w:bookmarkStart w:id="11" w:name="P100"/>
      <w:bookmarkEnd w:id="11"/>
      <w:r>
        <w:lastRenderedPageBreak/>
        <w:t xml:space="preserve">28. Гражданский служащий не допускается к участию в конкурсе в случае наличия у него дисциплинарного взыскания, предусмотренного </w:t>
      </w:r>
      <w:hyperlink r:id="rId22" w:history="1">
        <w:r>
          <w:rPr>
            <w:color w:val="0000FF"/>
          </w:rPr>
          <w:t>пунктами 2</w:t>
        </w:r>
      </w:hyperlink>
      <w:r>
        <w:t xml:space="preserve"> или </w:t>
      </w:r>
      <w:hyperlink r:id="rId23" w:history="1">
        <w:r>
          <w:rPr>
            <w:color w:val="0000FF"/>
          </w:rPr>
          <w:t>3 части 1 статьи 57</w:t>
        </w:r>
      </w:hyperlink>
      <w:r>
        <w:t xml:space="preserve"> либо </w:t>
      </w:r>
      <w:hyperlink r:id="rId24" w:history="1">
        <w:r>
          <w:rPr>
            <w:color w:val="0000FF"/>
          </w:rPr>
          <w:t>пунктами 2</w:t>
        </w:r>
      </w:hyperlink>
      <w:r>
        <w:t xml:space="preserve"> или </w:t>
      </w:r>
      <w:hyperlink r:id="rId25" w:history="1">
        <w:r>
          <w:rPr>
            <w:color w:val="0000FF"/>
          </w:rPr>
          <w:t>3 статьи 59.1</w:t>
        </w:r>
      </w:hyperlink>
      <w:r>
        <w:t xml:space="preserve"> Федерального закона от 27 июля 2004 г. N 79-ФЗ.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29. Достоверность сведений, представленных гражданином в таможенный орган, подлежит проверке. Сведения, представленные в электронном виде, подвергаются автоматизированной проверке.</w:t>
      </w:r>
    </w:p>
    <w:p w:rsidR="00E63E49" w:rsidRDefault="00E63E49">
      <w:pPr>
        <w:pStyle w:val="ConsPlusNormal"/>
        <w:spacing w:before="220"/>
        <w:ind w:firstLine="540"/>
        <w:jc w:val="both"/>
      </w:pPr>
      <w:bookmarkStart w:id="12" w:name="P102"/>
      <w:bookmarkEnd w:id="12"/>
      <w:r>
        <w:t>30. Несвоевременное представление документов, представление их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в допуске гражданского служащего (гражданина) к участию в конкурсе.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 xml:space="preserve">31. Гражданский служащий (гражданин), не допущенный к участию в конкурсе в соответствии с </w:t>
      </w:r>
      <w:hyperlink w:anchor="P99" w:history="1">
        <w:r>
          <w:rPr>
            <w:color w:val="0000FF"/>
          </w:rPr>
          <w:t>пунктами 27</w:t>
        </w:r>
      </w:hyperlink>
      <w:r>
        <w:t xml:space="preserve">, </w:t>
      </w:r>
      <w:hyperlink w:anchor="P100" w:history="1">
        <w:r>
          <w:rPr>
            <w:color w:val="0000FF"/>
          </w:rPr>
          <w:t>28</w:t>
        </w:r>
      </w:hyperlink>
      <w:r>
        <w:t xml:space="preserve"> или </w:t>
      </w:r>
      <w:hyperlink w:anchor="P102" w:history="1">
        <w:r>
          <w:rPr>
            <w:color w:val="0000FF"/>
          </w:rPr>
          <w:t>30</w:t>
        </w:r>
      </w:hyperlink>
      <w:r>
        <w:t xml:space="preserve"> настоящего Положения, информируется начальником таможенного органа о причинах отказа в участии в конкурсе в письменной форме. 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 в сети "Интернет". Гражданский служащий (гражданин), не допущенный к участию в конкурсе, вправе обжаловать это решение в соответствии с законодательством Российской Федерации.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32. Решение о дате, месте и времени проведения конкурса принимается начальником таможенного органа. Конкурс проводится не позднее чем через 30 календарных дней после дня завершения приема документов для участия в конкурсе.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 xml:space="preserve">33. Таможенный орган не </w:t>
      </w:r>
      <w:proofErr w:type="gramStart"/>
      <w:r>
        <w:t>позднее</w:t>
      </w:r>
      <w:proofErr w:type="gramEnd"/>
      <w:r>
        <w:t xml:space="preserve"> чем за 15 календарных дней до даты проведения конкурса размещает на официальном сайте таможенного органа и официальном сайте государственной информационной системы в области государственной службы в сети "Интернет" информацию о дате, месте и времени его проведения, список кандидатов и направляет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 xml:space="preserve">34. </w:t>
      </w:r>
      <w:proofErr w:type="gramStart"/>
      <w:r>
        <w:t>При проведении конкурса конкурсная комиссия оценивает кандидатов на основании документов, представленных ими,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собеседование, анкетирование, проведение групповых дискуссий, написание реферата или тестирование по вопросам, связанным с выполнением должностных обязанностей по должностям гражданской службы</w:t>
      </w:r>
      <w:proofErr w:type="gramEnd"/>
      <w:r>
        <w:t xml:space="preserve">, на включение в кадровый резерв для </w:t>
      </w:r>
      <w:proofErr w:type="gramStart"/>
      <w:r>
        <w:t>замещения</w:t>
      </w:r>
      <w:proofErr w:type="gramEnd"/>
      <w:r>
        <w:t xml:space="preserve"> которых претендуют кандидаты.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35. Конкурсные процедуры и заседание конкурсной комиссии проводятся при наличии не менее двух кандидатов.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 xml:space="preserve">36. Заседание конкурсной комиссии считается правомочным, если на нем присутствует не менее двух третей от общего числа ее членов. Проведение заседания конкурсной комиссии с участием только ее членов, замещающих должности гражданской службы, не допускается. Член конкурсной комиссии в случае возникновения у него конфликта интересов, который может повлиять на его объективность при голосовании, обязан заявить об этом и не должен участвовать в заседании конкурсной комиссии. Решения конкурсной комиссии по результатам проведения конкурса принимаются открытым голосованием большинством голосов ее членов, </w:t>
      </w:r>
      <w:r>
        <w:lastRenderedPageBreak/>
        <w:t>присутствующих на заседании. При равенстве голосов решающим является голос председателя конкурсной комиссии.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37. Решение конкурсной комиссии принимается в отсутствие кандидатов и является основанием для включения кандидата (кандидатов) в кадровый резерв для замещения должностей гражданской службы соответствующей группы либо отказа во включении кандидата (кандидатов) в кадровый резерв.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38. Результаты голосования и решение конкурсной комиссии оформляются протоколом, который подписывается председателем, заместителем председателя, секретарем и членами конкурсной комиссии, принимавшими участие в заседании.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39. Сообщения о результатах конкурса в 7-дневный срок со дня его завершения направляются кандидатам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официальных сайтах федерального государственного органа и указанной информационной системы в сети "Интернет".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40. По результатам конкурса не позднее 14 дней со дня принятия конкурсной комиссией решения издается правовой акт таможенного органа о включении в кадровый резерв кандидата (кандидатов), в отношении которого (которых) принято соответствующее решение.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 xml:space="preserve">41. </w:t>
      </w:r>
      <w:proofErr w:type="gramStart"/>
      <w:r>
        <w:t>Выписка из протокола заседания конкурсной комиссии, содержащая решение конкурсной комиссии об отказе во включении кандидата в кадровый резерв, выдается Управлением государственной службы и кадров ФТС России (кадровым подразделением таможенного органа, ответственным лицом) кандидату лично либо по его письменному заявлению направляется ему заказным письмом не позднее чем через три дня со дня подачи заявления.</w:t>
      </w:r>
      <w:proofErr w:type="gramEnd"/>
    </w:p>
    <w:p w:rsidR="00E63E49" w:rsidRDefault="00E63E49">
      <w:pPr>
        <w:pStyle w:val="ConsPlusNormal"/>
        <w:spacing w:before="220"/>
        <w:ind w:firstLine="540"/>
        <w:jc w:val="both"/>
      </w:pPr>
      <w:r>
        <w:t>42. Кандидат вправе обжаловать решение конкурсной комиссии в соответствии с законодательством Российской Федерации.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43. Документы гражданских служащих (граждан), не допущенных к участию в конкурсе, и кандидатов, которым было отказано во включении в кадровый резерв, могут быть возвращены им по письменному заявлению в течение трех лет со дня завершения конкурса. До истечения этого срока документы хранятся в архиве таможенного органа,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44. 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t>дств св</w:t>
      </w:r>
      <w:proofErr w:type="gramEnd"/>
      <w:r>
        <w:t>язи и другие), осуществляются кандидатами за счет собственных средств.</w:t>
      </w:r>
    </w:p>
    <w:p w:rsidR="00E63E49" w:rsidRDefault="00E63E49">
      <w:pPr>
        <w:pStyle w:val="ConsPlusNormal"/>
        <w:jc w:val="both"/>
      </w:pPr>
    </w:p>
    <w:p w:rsidR="00E63E49" w:rsidRDefault="00E63E49">
      <w:pPr>
        <w:pStyle w:val="ConsPlusTitle"/>
        <w:jc w:val="center"/>
        <w:outlineLvl w:val="1"/>
      </w:pPr>
      <w:r>
        <w:t>IV. Порядок работы с кадровым резервом</w:t>
      </w:r>
    </w:p>
    <w:p w:rsidR="00E63E49" w:rsidRDefault="00E63E49">
      <w:pPr>
        <w:pStyle w:val="ConsPlusNormal"/>
        <w:jc w:val="both"/>
      </w:pPr>
    </w:p>
    <w:p w:rsidR="00E63E49" w:rsidRDefault="00E63E49">
      <w:pPr>
        <w:pStyle w:val="ConsPlusNormal"/>
        <w:ind w:firstLine="540"/>
        <w:jc w:val="both"/>
      </w:pPr>
      <w:bookmarkStart w:id="13" w:name="P120"/>
      <w:bookmarkEnd w:id="13"/>
      <w:r>
        <w:t xml:space="preserve">45. </w:t>
      </w:r>
      <w:proofErr w:type="gramStart"/>
      <w:r>
        <w:t xml:space="preserve">На каждого гражданского служащего (гражданина), включаемого в кадровый резерв, Управлением государственной службы и кадров ФТС России (кадровое подразделение таможенного органа, ответственное лицо) подготавливается в электронном виде справка по форме, утверждаемой Правительством Российской Федерации, в соответствии с </w:t>
      </w:r>
      <w:hyperlink r:id="rId26" w:history="1">
        <w:r>
          <w:rPr>
            <w:color w:val="0000FF"/>
          </w:rPr>
          <w:t>пунктом 44</w:t>
        </w:r>
      </w:hyperlink>
      <w:r>
        <w:t xml:space="preserve"> Положения о кадровом резерве федерального государственного органа, утвержденного Указом Президента Российской Федерации от 1 марта 2017 г. N 96 "Об утверждении Положения</w:t>
      </w:r>
      <w:proofErr w:type="gramEnd"/>
      <w:r>
        <w:t xml:space="preserve"> о кадровом резерве федерального государственного органа".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lastRenderedPageBreak/>
        <w:t>46. Копия правового акта таможенного органа о включении гражданского служащего (гражданина) в кадровый резерв или об исключении гражданского служащего (гражданина) из кадрового резерва направляется (выдается) Управлением государственной службы и кадров ФТС России (кадровым подразделением таможенного органа, ответственным лицом) гражданскому служащему (гражданину) в течение 14 дней со дня издания этого акта.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47. В личных делах гражданских служащих хранятся копии правовых актов таможенного органа о включении в кадровый резерв и об исключении из кадрового резерва.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48. Сведения о гражданских служащих (гражданах), включенных в кадровый резерв таможенного органа, размещаются на официальных сайтах таможенных органов и государственной информационной системы в области государственной службы в сети "Интернет".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 xml:space="preserve">49. </w:t>
      </w:r>
      <w:proofErr w:type="gramStart"/>
      <w:r>
        <w:t xml:space="preserve">Профессиональное развитие гражданского служащего, состоящего в кадровом резерве таможенного органа, осуществляется этим таможенным органом на основе утвержденного им индивидуального плана профессионального развития гражданского служащего, разработанного в соответствии с </w:t>
      </w:r>
      <w:hyperlink r:id="rId27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28 декабря 2006 г. N 1474 "О дополнительном профессиональном образовании государственных гражданских служащих Российской Федерации" (Собрание законодательства Российской Федерации, 2007, N 1, ст. 203;</w:t>
      </w:r>
      <w:proofErr w:type="gramEnd"/>
      <w:r>
        <w:t xml:space="preserve"> </w:t>
      </w:r>
      <w:proofErr w:type="gramStart"/>
      <w:r>
        <w:t>N 50, ст. 6255; 2009, N 49, ст. 5922; 2014, N 27, ст. 3754; 2015, N 10, ст. 1507).</w:t>
      </w:r>
      <w:proofErr w:type="gramEnd"/>
    </w:p>
    <w:p w:rsidR="00E63E49" w:rsidRDefault="00E63E49">
      <w:pPr>
        <w:pStyle w:val="ConsPlusNormal"/>
        <w:spacing w:before="220"/>
        <w:ind w:firstLine="540"/>
        <w:jc w:val="both"/>
      </w:pPr>
      <w:r>
        <w:t xml:space="preserve">50. Информация о мероприятиях по профессиональному развитию гражданского служащего, состоящего в кадровом резерве, отражается в справке, указанной в </w:t>
      </w:r>
      <w:hyperlink w:anchor="P120" w:history="1">
        <w:r>
          <w:rPr>
            <w:color w:val="0000FF"/>
          </w:rPr>
          <w:t>пункте 45</w:t>
        </w:r>
      </w:hyperlink>
      <w:r>
        <w:t xml:space="preserve"> настоящего Положения.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51. Назначение гражданского служащего (гражданина), состоящего в кадровом резерве, на вакантную должность гражданской службы осуществляется с его согласия по решению начальника таможенного органа в пределах группы должностей гражданской службы, для замещения которых гражданский служащий (гражданин) включен в кадровый резерв.</w:t>
      </w:r>
    </w:p>
    <w:p w:rsidR="00E63E49" w:rsidRDefault="00E63E49">
      <w:pPr>
        <w:pStyle w:val="ConsPlusNormal"/>
        <w:jc w:val="both"/>
      </w:pPr>
    </w:p>
    <w:p w:rsidR="00E63E49" w:rsidRDefault="00E63E49">
      <w:pPr>
        <w:pStyle w:val="ConsPlusTitle"/>
        <w:jc w:val="center"/>
        <w:outlineLvl w:val="1"/>
      </w:pPr>
      <w:r>
        <w:t>V. Исключение гражданского служащего (гражданина)</w:t>
      </w:r>
    </w:p>
    <w:p w:rsidR="00E63E49" w:rsidRDefault="00E63E49">
      <w:pPr>
        <w:pStyle w:val="ConsPlusTitle"/>
        <w:jc w:val="center"/>
      </w:pPr>
      <w:r>
        <w:t>из кадрового резерва</w:t>
      </w:r>
    </w:p>
    <w:p w:rsidR="00E63E49" w:rsidRDefault="00E63E49">
      <w:pPr>
        <w:pStyle w:val="ConsPlusNormal"/>
        <w:jc w:val="both"/>
      </w:pPr>
    </w:p>
    <w:p w:rsidR="00E63E49" w:rsidRDefault="00E63E49">
      <w:pPr>
        <w:pStyle w:val="ConsPlusNormal"/>
        <w:ind w:firstLine="540"/>
        <w:jc w:val="both"/>
      </w:pPr>
      <w:r>
        <w:t>52. Исключение гражданского служащего (гражданина) из кадрового резерва оформляется правовым актом таможенного органа.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53. Основаниями исключения гражданского служащего из кадрового резерва являются: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а) личное заявление;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б) назначение на должность гражданской службы в порядке должностного роста в пределах группы должностей гражданской службы, для замещения которых гражданский служащий включен в кадровый резерв;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 xml:space="preserve">в) назначение на должность гражданской службы в пределах группы должностей гражданской службы, для замещения которых гражданский служащий включен в кадровый резерв в соответствии с </w:t>
      </w:r>
      <w:hyperlink w:anchor="P67" w:history="1">
        <w:r>
          <w:rPr>
            <w:color w:val="0000FF"/>
          </w:rPr>
          <w:t>подпунктом "в" пункта 8</w:t>
        </w:r>
      </w:hyperlink>
      <w:r>
        <w:t xml:space="preserve"> настоящего Положения;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 xml:space="preserve">г) понижение гражданского служащего в должности гражданской службы в соответствии с </w:t>
      </w:r>
      <w:hyperlink r:id="rId28" w:history="1">
        <w:r>
          <w:rPr>
            <w:color w:val="0000FF"/>
          </w:rPr>
          <w:t>пунктом 3 части 16 статьи 48</w:t>
        </w:r>
      </w:hyperlink>
      <w:r>
        <w:t xml:space="preserve"> Федерального закона от 27 июля 2004 г. N 79-ФЗ;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 xml:space="preserve">д) совершение дисциплинарного проступка, за который к гражданскому служащему применено дисциплинарное взыскание, предусмотренное </w:t>
      </w:r>
      <w:hyperlink r:id="rId29" w:history="1">
        <w:r>
          <w:rPr>
            <w:color w:val="0000FF"/>
          </w:rPr>
          <w:t>пунктами 2</w:t>
        </w:r>
      </w:hyperlink>
      <w:r>
        <w:t xml:space="preserve"> или </w:t>
      </w:r>
      <w:hyperlink r:id="rId30" w:history="1">
        <w:r>
          <w:rPr>
            <w:color w:val="0000FF"/>
          </w:rPr>
          <w:t>3 части 1 статьи 57</w:t>
        </w:r>
      </w:hyperlink>
      <w:r>
        <w:t xml:space="preserve"> либо </w:t>
      </w:r>
      <w:hyperlink r:id="rId31" w:history="1">
        <w:r>
          <w:rPr>
            <w:color w:val="0000FF"/>
          </w:rPr>
          <w:t>пунктами 2</w:t>
        </w:r>
      </w:hyperlink>
      <w:r>
        <w:t xml:space="preserve"> или </w:t>
      </w:r>
      <w:hyperlink r:id="rId32" w:history="1">
        <w:r>
          <w:rPr>
            <w:color w:val="0000FF"/>
          </w:rPr>
          <w:t>3 статьи 59.1</w:t>
        </w:r>
      </w:hyperlink>
      <w:r>
        <w:t xml:space="preserve"> Федерального закона от 27 июля 2004 г. N 79-ФЗ;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 xml:space="preserve">е) увольнение с государственной гражданской службы Российской Федерации, за </w:t>
      </w:r>
      <w:r>
        <w:lastRenderedPageBreak/>
        <w:t xml:space="preserve">исключением увольнения по основанию, предусмотренному </w:t>
      </w:r>
      <w:hyperlink r:id="rId33" w:history="1">
        <w:r>
          <w:rPr>
            <w:color w:val="0000FF"/>
          </w:rPr>
          <w:t>пунктами 8.2</w:t>
        </w:r>
      </w:hyperlink>
      <w:r>
        <w:t xml:space="preserve"> или </w:t>
      </w:r>
      <w:hyperlink r:id="rId34" w:history="1">
        <w:r>
          <w:rPr>
            <w:color w:val="0000FF"/>
          </w:rPr>
          <w:t>8.3 части 1 статьи 37</w:t>
        </w:r>
      </w:hyperlink>
      <w:r>
        <w:t xml:space="preserve"> Федерального закона от 27 июля 2004 г. N 79-ФЗ, либо по одному из оснований, предусмотренных </w:t>
      </w:r>
      <w:hyperlink r:id="rId35" w:history="1">
        <w:r>
          <w:rPr>
            <w:color w:val="0000FF"/>
          </w:rPr>
          <w:t>частью 1 статьи 39</w:t>
        </w:r>
      </w:hyperlink>
      <w:r>
        <w:t xml:space="preserve"> Федерального закона от 27 июля 2004 г. N 79-ФЗ;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ж) непрерывное пребывание в кадровом резерве более трех лет.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54. Основаниями исключения гражданина из кадрового резерва являются: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а) личное заявление;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б) назначение на должность гражданской службы в пределах группы должностей гражданской службы, для замещения которых гражданин включен в кадровый резерв;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в) смерть (гибель) гражданина либо признание гражданина безвестно отсутствующим или объявление его умершим решением суда, вступившим в законную силу;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г) признание гражданина недееспособным или ограниченно дееспособным решением суда, вступившим в законную силу;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д) наличие заболевания, препятствующего поступлению на государственную гражданскую службу Российской Федерации и подтвержденного заключением медицинской организации;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 xml:space="preserve">е) достижение предельного возраста пребывания на государственной гражданской службе Российской Федерации, установленного </w:t>
      </w:r>
      <w:hyperlink r:id="rId36" w:history="1">
        <w:r>
          <w:rPr>
            <w:color w:val="0000FF"/>
          </w:rPr>
          <w:t>статьей 25.1</w:t>
        </w:r>
      </w:hyperlink>
      <w:r>
        <w:t xml:space="preserve"> Федерального закона от 27 июля 2004 г. N 79-ФЗ;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ж) осуждение гражданина к наказанию, исключающему возможность поступления на государственную гражданскую службу Российской Федерации, по приговору суда, вступившему в законную силу;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з) выход гражданина из гражданства Российской Федерации или приобретение гражданства другого государства, если иное не предусмотрено международным договором Российской Федерации;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и) признание гражданина полностью неспособным к трудовой деятельности в соответствии с медицинским заключением, выданным в порядке, установленном федеральными законами и иными нормативными правовыми актами Российской Федерации;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к) применение к гражданину административного наказания в виде дисквалификации;</w:t>
      </w:r>
    </w:p>
    <w:p w:rsidR="00E63E49" w:rsidRDefault="00E63E49">
      <w:pPr>
        <w:pStyle w:val="ConsPlusNormal"/>
        <w:spacing w:before="220"/>
        <w:ind w:firstLine="540"/>
        <w:jc w:val="both"/>
      </w:pPr>
      <w:r>
        <w:t>л) непрерывное пребывание в кадровом резерве более трех лет.</w:t>
      </w:r>
    </w:p>
    <w:p w:rsidR="00E63E49" w:rsidRDefault="00E63E49">
      <w:pPr>
        <w:pStyle w:val="ConsPlusNormal"/>
        <w:jc w:val="both"/>
      </w:pPr>
    </w:p>
    <w:p w:rsidR="00E63E49" w:rsidRDefault="00E63E49">
      <w:pPr>
        <w:pStyle w:val="ConsPlusNormal"/>
        <w:jc w:val="both"/>
      </w:pPr>
    </w:p>
    <w:p w:rsidR="00E63E49" w:rsidRDefault="00E63E4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676A4" w:rsidRDefault="000676A4"/>
    <w:sectPr w:rsidR="000676A4" w:rsidSect="00C17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E49"/>
    <w:rsid w:val="000676A4"/>
    <w:rsid w:val="00672AF1"/>
    <w:rsid w:val="00E63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3E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63E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63E4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3E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63E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63E4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2E7D02AD17639706B2A107BB2F9C7A00473A936E71E3868CBFCAA29DAAC9AF1CD2E6B70639C34E820C0334FFA958B0602B300E4FC9784By0nCL" TargetMode="External"/><Relationship Id="rId13" Type="http://schemas.openxmlformats.org/officeDocument/2006/relationships/hyperlink" Target="consultantplus://offline/ref=722E7D02AD17639706B2A107BB2F9C7A01403D9E6B77E3868CBFCAA29DAAC9AF1CD2E6B70639C54B870C0334FFA958B0602B300E4FC9784By0nCL" TargetMode="External"/><Relationship Id="rId18" Type="http://schemas.openxmlformats.org/officeDocument/2006/relationships/hyperlink" Target="consultantplus://offline/ref=722E7D02AD17639706B2A107BB2F9C7A00473A936E77E3868CBFCAA29DAAC9AF1CD2E6B70639C34C850C0334FFA958B0602B300E4FC9784By0nCL" TargetMode="External"/><Relationship Id="rId26" Type="http://schemas.openxmlformats.org/officeDocument/2006/relationships/hyperlink" Target="consultantplus://offline/ref=722E7D02AD17639706B2A107BB2F9C7A00473A936E71E3868CBFCAA29DAAC9AF1CD2E6B10D6D920AD00A5465A5FC50AD623531y0n2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22E7D02AD17639706B2A107BB2F9C7A01423C956A77E3868CBFCAA29DAAC9AF1CD2E6B70639C34E820C0334FFA958B0602B300E4FC9784By0nCL" TargetMode="External"/><Relationship Id="rId34" Type="http://schemas.openxmlformats.org/officeDocument/2006/relationships/hyperlink" Target="consultantplus://offline/ref=722E7D02AD17639706B2A107BB2F9C7A01403D9E6B77E3868CBFCAA29DAAC9AF1CD2E6B70639CB48800C0334FFA958B0602B300E4FC9784By0nCL" TargetMode="External"/><Relationship Id="rId7" Type="http://schemas.openxmlformats.org/officeDocument/2006/relationships/hyperlink" Target="consultantplus://offline/ref=722E7D02AD17639706B2A107BB2F9C7A00473A936E71E3868CBFCAA29DAAC9AF1CD2E6B70639C34C8C0C0334FFA958B0602B300E4FC9784By0nCL" TargetMode="External"/><Relationship Id="rId12" Type="http://schemas.openxmlformats.org/officeDocument/2006/relationships/hyperlink" Target="consultantplus://offline/ref=722E7D02AD17639706B2A107BB2F9C7A01403D9E6B77E3868CBFCAA29DAAC9AF1CD2E6B70631C81AD4430268B8FC4BB3652B320B50yCn2L" TargetMode="External"/><Relationship Id="rId17" Type="http://schemas.openxmlformats.org/officeDocument/2006/relationships/hyperlink" Target="consultantplus://offline/ref=722E7D02AD17639706B2A107BB2F9C7A00473A936E71E3868CBFCAA29DAAC9AF1CD2E6B70639C34B810C0334FFA958B0602B300E4FC9784By0nCL" TargetMode="External"/><Relationship Id="rId25" Type="http://schemas.openxmlformats.org/officeDocument/2006/relationships/hyperlink" Target="consultantplus://offline/ref=722E7D02AD17639706B2A107BB2F9C7A01403D9E6B77E3868CBFCAA29DAAC9AF1CD2E6B30E32971FC1525A66BBE255B67E37300Ay5n8L" TargetMode="External"/><Relationship Id="rId33" Type="http://schemas.openxmlformats.org/officeDocument/2006/relationships/hyperlink" Target="consultantplus://offline/ref=722E7D02AD17639706B2A107BB2F9C7A01403D9E6B77E3868CBFCAA29DAAC9AF1CD2E6B70639CB48810C0334FFA958B0602B300E4FC9784By0nCL" TargetMode="External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22E7D02AD17639706B2A107BB2F9C7A01403D9E6B77E3868CBFCAA29DAAC9AF1CD2E6B30E32971FC1525A66BBE255B67E37300Ay5n8L" TargetMode="External"/><Relationship Id="rId20" Type="http://schemas.openxmlformats.org/officeDocument/2006/relationships/hyperlink" Target="consultantplus://offline/ref=722E7D02AD17639706B2A107BB2F9C7A01403D9E6B77E3868CBFCAA29DAAC9AF0ED2BEBB0539DD4E80195565BAyFn5L" TargetMode="External"/><Relationship Id="rId29" Type="http://schemas.openxmlformats.org/officeDocument/2006/relationships/hyperlink" Target="consultantplus://offline/ref=722E7D02AD17639706B2A107BB2F9C7A01403D9E6B77E3868CBFCAA29DAAC9AF1CD2E6B70639C54B870C0334FFA958B0602B300E4FC9784By0nC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22E7D02AD17639706B2A107BB2F9C7A01403D9E6B77E3868CBFCAA29DAAC9AF1CD2E6B7023CC81AD4430268B8FC4BB3652B320B50yCn2L" TargetMode="External"/><Relationship Id="rId11" Type="http://schemas.openxmlformats.org/officeDocument/2006/relationships/hyperlink" Target="consultantplus://offline/ref=722E7D02AD17639706B2A107BB2F9C7A01403D9E6B77E3868CBFCAA29DAAC9AF1CD2E6B70639CB48800C0334FFA958B0602B300E4FC9784By0nCL" TargetMode="External"/><Relationship Id="rId24" Type="http://schemas.openxmlformats.org/officeDocument/2006/relationships/hyperlink" Target="consultantplus://offline/ref=722E7D02AD17639706B2A107BB2F9C7A01403D9E6B77E3868CBFCAA29DAAC9AF1CD2E6B30132971FC1525A66BBE255B67E37300Ay5n8L" TargetMode="External"/><Relationship Id="rId32" Type="http://schemas.openxmlformats.org/officeDocument/2006/relationships/hyperlink" Target="consultantplus://offline/ref=722E7D02AD17639706B2A107BB2F9C7A01403D9E6B77E3868CBFCAA29DAAC9AF1CD2E6B30E32971FC1525A66BBE255B67E37300Ay5n8L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722E7D02AD17639706B2A107BB2F9C7A01403D9E6B77E3868CBFCAA29DAAC9AF1CD2E6B30132971FC1525A66BBE255B67E37300Ay5n8L" TargetMode="External"/><Relationship Id="rId23" Type="http://schemas.openxmlformats.org/officeDocument/2006/relationships/hyperlink" Target="consultantplus://offline/ref=722E7D02AD17639706B2A107BB2F9C7A01403D9E6B77E3868CBFCAA29DAAC9AF1CD2E6B70639C54B860C0334FFA958B0602B300E4FC9784By0nCL" TargetMode="External"/><Relationship Id="rId28" Type="http://schemas.openxmlformats.org/officeDocument/2006/relationships/hyperlink" Target="consultantplus://offline/ref=722E7D02AD17639706B2A107BB2F9C7A01403D9E6B77E3868CBFCAA29DAAC9AF1CD2E6B7043AC81AD4430268B8FC4BB3652B320B50yCn2L" TargetMode="External"/><Relationship Id="rId36" Type="http://schemas.openxmlformats.org/officeDocument/2006/relationships/hyperlink" Target="consultantplus://offline/ref=722E7D02AD17639706B2A107BB2F9C7A01403D9E6B77E3868CBFCAA29DAAC9AF1CD2E6B70732971FC1525A66BBE255B67E37300Ay5n8L" TargetMode="External"/><Relationship Id="rId10" Type="http://schemas.openxmlformats.org/officeDocument/2006/relationships/hyperlink" Target="consultantplus://offline/ref=722E7D02AD17639706B2A107BB2F9C7A01403D9E6B77E3868CBFCAA29DAAC9AF1CD2E6B70639CB48810C0334FFA958B0602B300E4FC9784By0nCL" TargetMode="External"/><Relationship Id="rId19" Type="http://schemas.openxmlformats.org/officeDocument/2006/relationships/hyperlink" Target="consultantplus://offline/ref=722E7D02AD17639706B2A107BB2F9C7A01423C956A77E3868CBFCAA29DAAC9AF1CD2E6B70639C34E820C0334FFA958B0602B300E4FC9784By0nCL" TargetMode="External"/><Relationship Id="rId31" Type="http://schemas.openxmlformats.org/officeDocument/2006/relationships/hyperlink" Target="consultantplus://offline/ref=722E7D02AD17639706B2A107BB2F9C7A01403D9E6B77E3868CBFCAA29DAAC9AF1CD2E6B30132971FC1525A66BBE255B67E37300Ay5n8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22E7D02AD17639706B2A107BB2F9C7A01403D9E6B77E3868CBFCAA29DAAC9AF1CD2E6B7043BC81AD4430268B8FC4BB3652B320B50yCn2L" TargetMode="External"/><Relationship Id="rId14" Type="http://schemas.openxmlformats.org/officeDocument/2006/relationships/hyperlink" Target="consultantplus://offline/ref=722E7D02AD17639706B2A107BB2F9C7A01403D9E6B77E3868CBFCAA29DAAC9AF1CD2E6B70639C54B860C0334FFA958B0602B300E4FC9784By0nCL" TargetMode="External"/><Relationship Id="rId22" Type="http://schemas.openxmlformats.org/officeDocument/2006/relationships/hyperlink" Target="consultantplus://offline/ref=722E7D02AD17639706B2A107BB2F9C7A01403D9E6B77E3868CBFCAA29DAAC9AF1CD2E6B70639C54B870C0334FFA958B0602B300E4FC9784By0nCL" TargetMode="External"/><Relationship Id="rId27" Type="http://schemas.openxmlformats.org/officeDocument/2006/relationships/hyperlink" Target="consultantplus://offline/ref=722E7D02AD17639706B2A107BB2F9C7A03473B926E74E3868CBFCAA29DAAC9AF0ED2BEBB0539DD4E80195565BAyFn5L" TargetMode="External"/><Relationship Id="rId30" Type="http://schemas.openxmlformats.org/officeDocument/2006/relationships/hyperlink" Target="consultantplus://offline/ref=722E7D02AD17639706B2A107BB2F9C7A01403D9E6B77E3868CBFCAA29DAAC9AF1CD2E6B70639C54B860C0334FFA958B0602B300E4FC9784By0nCL" TargetMode="External"/><Relationship Id="rId35" Type="http://schemas.openxmlformats.org/officeDocument/2006/relationships/hyperlink" Target="consultantplus://offline/ref=722E7D02AD17639706B2A107BB2F9C7A01403D9E6B77E3868CBFCAA29DAAC9AF1CD2E6B70631C81AD4430268B8FC4BB3652B320B50yCn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4620</Words>
  <Characters>26339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Приходько Кристина Валериевна</dc:creator>
  <cp:lastModifiedBy>Каланова Марина Эдуардовна</cp:lastModifiedBy>
  <cp:revision>2</cp:revision>
  <dcterms:created xsi:type="dcterms:W3CDTF">2019-06-03T05:34:00Z</dcterms:created>
  <dcterms:modified xsi:type="dcterms:W3CDTF">2019-06-03T05:34:00Z</dcterms:modified>
</cp:coreProperties>
</file>